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843" w:rsidRDefault="00770843">
      <w:pPr>
        <w:tabs>
          <w:tab w:val="left" w:pos="72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1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770843">
        <w:rPr>
          <w:rFonts w:ascii="Times New Roman" w:hAnsi="Times New Roman"/>
          <w:sz w:val="28"/>
          <w:szCs w:val="28"/>
          <w:lang w:eastAsia="ru-RU"/>
        </w:rPr>
        <w:pict>
          <v:shape id="_x0000_i0" o:spid="_x0000_i1025" type="#_x0000_t75" style="width:38.4pt;height:45pt;mso-wrap-distance-left:0;mso-wrap-distance-top:0;mso-wrap-distance-right:0;mso-wrap-distance-bottom:0">
            <v:imagedata r:id="rId8" o:title=""/>
            <v:path textboxrect="0,0,0,0"/>
          </v:shape>
        </w:pict>
      </w:r>
    </w:p>
    <w:p w:rsidR="00770843" w:rsidRDefault="006D487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МАСЛЯНИНСКОГО РАЙОНА</w:t>
      </w:r>
    </w:p>
    <w:p w:rsidR="00770843" w:rsidRDefault="006D487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70843" w:rsidRDefault="006D487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 созыва</w:t>
      </w:r>
    </w:p>
    <w:p w:rsidR="00770843" w:rsidRDefault="00770843">
      <w:pPr>
        <w:spacing w:after="0"/>
        <w:jc w:val="right"/>
        <w:rPr>
          <w:rFonts w:ascii="Times New Roman" w:hAnsi="Times New Roman"/>
          <w:sz w:val="24"/>
          <w:szCs w:val="28"/>
        </w:rPr>
      </w:pPr>
    </w:p>
    <w:p w:rsidR="00770843" w:rsidRDefault="0077084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770843" w:rsidRDefault="006D487D">
      <w:pPr>
        <w:pStyle w:val="Heading1"/>
        <w:rPr>
          <w:b/>
          <w:szCs w:val="28"/>
        </w:rPr>
      </w:pPr>
      <w:r>
        <w:rPr>
          <w:b/>
          <w:szCs w:val="28"/>
        </w:rPr>
        <w:t>РЕШЕНИЕ</w:t>
      </w:r>
    </w:p>
    <w:p w:rsidR="00770843" w:rsidRDefault="006D487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(двадцать четвертая сессия)         </w:t>
      </w:r>
    </w:p>
    <w:p w:rsidR="00770843" w:rsidRDefault="00770843">
      <w:pPr>
        <w:pStyle w:val="afa"/>
        <w:spacing w:after="0"/>
        <w:jc w:val="right"/>
        <w:rPr>
          <w:rFonts w:ascii="Times New Roman" w:hAnsi="Times New Roman"/>
          <w:sz w:val="24"/>
          <w:szCs w:val="28"/>
          <w:lang w:val="ru-RU"/>
        </w:rPr>
      </w:pPr>
    </w:p>
    <w:p w:rsidR="00770843" w:rsidRDefault="00770843">
      <w:pPr>
        <w:pStyle w:val="afa"/>
        <w:spacing w:after="0"/>
        <w:jc w:val="right"/>
        <w:rPr>
          <w:rFonts w:ascii="Times New Roman" w:hAnsi="Times New Roman"/>
          <w:sz w:val="24"/>
          <w:szCs w:val="28"/>
          <w:lang w:val="ru-RU"/>
        </w:rPr>
      </w:pPr>
    </w:p>
    <w:p w:rsidR="00770843" w:rsidRDefault="006D487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22 декабря 2023 года                    р.п. Маслянино                       № </w:t>
      </w:r>
      <w:r w:rsidR="00156BBC">
        <w:rPr>
          <w:rFonts w:ascii="Times New Roman" w:hAnsi="Times New Roman"/>
          <w:sz w:val="28"/>
          <w:szCs w:val="28"/>
        </w:rPr>
        <w:t>200</w:t>
      </w:r>
    </w:p>
    <w:p w:rsidR="00770843" w:rsidRDefault="0077084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0843" w:rsidRDefault="0077084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0843" w:rsidRDefault="006D48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18-й сессии</w:t>
      </w:r>
    </w:p>
    <w:p w:rsidR="00770843" w:rsidRDefault="006D48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770843" w:rsidRDefault="006D48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21 декабря 2022 г. </w:t>
      </w:r>
    </w:p>
    <w:p w:rsidR="00770843" w:rsidRDefault="006D48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153 «О бюджете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770843" w:rsidRDefault="006D48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на 2023 год </w:t>
      </w:r>
    </w:p>
    <w:p w:rsidR="00770843" w:rsidRDefault="006D487D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и плановый период 2024-2025 годов» (с изменениями, внесе</w:t>
      </w:r>
      <w:r>
        <w:rPr>
          <w:rFonts w:ascii="Times New Roman" w:hAnsi="Times New Roman"/>
          <w:sz w:val="28"/>
          <w:szCs w:val="28"/>
        </w:rPr>
        <w:t xml:space="preserve">нными решением </w:t>
      </w:r>
    </w:p>
    <w:p w:rsidR="00770843" w:rsidRDefault="006D487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03.03.2023 г. № 163, от 31.05.2023 № 170, от 14.07.2023 № 183, от 21.09.2023 № 186, от 20.11.2023 № 192)</w:t>
      </w:r>
    </w:p>
    <w:p w:rsidR="00770843" w:rsidRDefault="007708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0843" w:rsidRDefault="00770843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70843" w:rsidRDefault="006D487D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Приказом МФ РФ от 24 мая</w:t>
      </w:r>
      <w:r>
        <w:rPr>
          <w:rFonts w:ascii="Times New Roman" w:hAnsi="Times New Roman"/>
          <w:b w:val="0"/>
          <w:sz w:val="28"/>
          <w:szCs w:val="28"/>
        </w:rPr>
        <w:t xml:space="preserve"> 2022 </w:t>
      </w:r>
      <w:r>
        <w:rPr>
          <w:rFonts w:ascii="Times New Roman" w:hAnsi="Times New Roman" w:cs="Times New Roman"/>
          <w:b w:val="0"/>
          <w:sz w:val="28"/>
          <w:szCs w:val="28"/>
        </w:rPr>
        <w:t>г. № 82н «О пор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ядке формирования и применения кодов бюджетной классификации Российской Федерации, их структуре и принципах назначения», Уставом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Новосибирской области, Положением «О бюджетном процессе 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Маслянинском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районе Новосибирской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области»,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утвержденное решением Совета депутатов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 от 22.12.2021 № 94,</w:t>
      </w:r>
    </w:p>
    <w:p w:rsidR="00770843" w:rsidRDefault="006D48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b/>
          <w:sz w:val="28"/>
          <w:szCs w:val="28"/>
        </w:rPr>
        <w:t>РЕШИЛ:</w:t>
      </w:r>
    </w:p>
    <w:p w:rsidR="00770843" w:rsidRDefault="006D487D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 Внести в решение 18-й сессии Совета депутатов </w:t>
      </w:r>
      <w:proofErr w:type="spellStart"/>
      <w:r>
        <w:rPr>
          <w:rFonts w:ascii="Times New Roman" w:hAnsi="Times New Roman"/>
          <w:sz w:val="28"/>
          <w:szCs w:val="28"/>
          <w:highlight w:val="white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района Новосибирской области от 21 декабря 2022 г. № 153 «О бюджете </w:t>
      </w:r>
      <w:proofErr w:type="spellStart"/>
      <w:r>
        <w:rPr>
          <w:rFonts w:ascii="Times New Roman" w:hAnsi="Times New Roman"/>
          <w:sz w:val="28"/>
          <w:szCs w:val="28"/>
          <w:highlight w:val="white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района Новосибирской области на 2023 год и плановый период 2024-2025 годов» следующие изменения:</w:t>
      </w:r>
    </w:p>
    <w:p w:rsidR="00770843" w:rsidRDefault="006D487D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1.1. Пункт 1 </w:t>
      </w:r>
      <w:r>
        <w:rPr>
          <w:rFonts w:ascii="Times New Roman" w:hAnsi="Times New Roman"/>
          <w:sz w:val="28"/>
          <w:szCs w:val="28"/>
          <w:highlight w:val="white"/>
        </w:rPr>
        <w:t>статьи 1 изложить в следующей редакции:</w:t>
      </w:r>
    </w:p>
    <w:p w:rsidR="00770843" w:rsidRDefault="006D487D">
      <w:pPr>
        <w:pStyle w:val="ConsPlusNormal"/>
        <w:ind w:firstLine="60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1. Утвердить основные характеристики районного бюджета </w:t>
      </w:r>
      <w:proofErr w:type="spellStart"/>
      <w:r>
        <w:rPr>
          <w:rFonts w:ascii="Times New Roman" w:hAnsi="Times New Roman" w:cs="Times New Roman"/>
          <w:sz w:val="28"/>
          <w:szCs w:val="28"/>
          <w:highlight w:val="white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района Новосибирской области (далее – районный бюджет) на </w:t>
      </w:r>
      <w:r>
        <w:rPr>
          <w:rFonts w:ascii="Times New Roman" w:hAnsi="Times New Roman" w:cs="Times New Roman"/>
          <w:sz w:val="28"/>
          <w:szCs w:val="28"/>
          <w:highlight w:val="white"/>
        </w:rPr>
        <w:lastRenderedPageBreak/>
        <w:t>2023 год:</w:t>
      </w:r>
    </w:p>
    <w:p w:rsidR="00770843" w:rsidRDefault="006D487D">
      <w:pPr>
        <w:pStyle w:val="ConsPlusNormal"/>
        <w:ind w:firstLine="600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1) прогнозируемый общий объем доходов районного бюджета сумме </w:t>
      </w:r>
    </w:p>
    <w:p w:rsidR="00770843" w:rsidRDefault="006D487D">
      <w:pPr>
        <w:pStyle w:val="ConsPlusNormal"/>
        <w:ind w:firstLine="600"/>
        <w:jc w:val="both"/>
        <w:rPr>
          <w:rFonts w:ascii="Times New Roman" w:hAnsi="Times New Roman" w:cs="Times New Roman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2 063 </w:t>
      </w:r>
      <w:r w:rsidRPr="00156BBC">
        <w:rPr>
          <w:rFonts w:ascii="Times New Roman" w:hAnsi="Times New Roman" w:cs="Times New Roman"/>
          <w:sz w:val="28"/>
          <w:szCs w:val="28"/>
          <w:highlight w:val="white"/>
        </w:rPr>
        <w:t>2</w:t>
      </w:r>
      <w:r>
        <w:rPr>
          <w:rFonts w:ascii="Times New Roman" w:hAnsi="Times New Roman" w:cs="Times New Roman"/>
          <w:sz w:val="28"/>
          <w:szCs w:val="28"/>
          <w:highlight w:val="white"/>
        </w:rPr>
        <w:t>44</w:t>
      </w:r>
      <w:r>
        <w:rPr>
          <w:rFonts w:ascii="Times New Roman" w:hAnsi="Times New Roman" w:cs="Times New Roman"/>
          <w:sz w:val="28"/>
          <w:szCs w:val="28"/>
          <w:highlight w:val="white"/>
        </w:rPr>
        <w:t>,2 тыс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рублей, в том числе объем безвозмездных поступлений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>1 884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val="en-US" w:eastAsia="en-US"/>
        </w:rPr>
        <w:t> 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 xml:space="preserve">354,1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>1 882 216,5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в том числе объем субсидий,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субвенций и иных межбюджетных трансфертов, имеющих целевое назначение,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>1 794 599,7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highlight w:val="white"/>
        </w:rPr>
        <w:t>лей;</w:t>
      </w:r>
    </w:p>
    <w:p w:rsidR="00770843" w:rsidRDefault="006D487D">
      <w:pPr>
        <w:pStyle w:val="ConsPlusNormal"/>
        <w:ind w:firstLine="600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2) общий объем расходов районного бюджета в сумме 2 113 </w:t>
      </w:r>
      <w:r w:rsidRPr="00156BBC">
        <w:rPr>
          <w:rFonts w:ascii="Times New Roman" w:hAnsi="Times New Roman" w:cs="Times New Roman"/>
          <w:sz w:val="28"/>
          <w:szCs w:val="28"/>
          <w:highlight w:val="white"/>
        </w:rPr>
        <w:t>5</w:t>
      </w:r>
      <w:r>
        <w:rPr>
          <w:rFonts w:ascii="Times New Roman" w:hAnsi="Times New Roman" w:cs="Times New Roman"/>
          <w:sz w:val="28"/>
          <w:szCs w:val="28"/>
          <w:highlight w:val="white"/>
        </w:rPr>
        <w:t>82,6 тыс. рублей;</w:t>
      </w:r>
    </w:p>
    <w:p w:rsidR="00770843" w:rsidRDefault="006D487D">
      <w:pPr>
        <w:pStyle w:val="ConsPlusNormal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3) дефицит районного бюджета в сумме 50 338,3 тыс. рублей.»</w:t>
      </w:r>
    </w:p>
    <w:p w:rsidR="00770843" w:rsidRDefault="006D487D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1.2. Пункт 1 статьи 11 изложить в следующей редакции:</w:t>
      </w:r>
    </w:p>
    <w:p w:rsidR="00770843" w:rsidRDefault="006D487D">
      <w:pPr>
        <w:spacing w:after="0" w:line="240" w:lineRule="auto"/>
        <w:ind w:firstLine="600"/>
        <w:jc w:val="both"/>
        <w:outlineLvl w:val="1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«1. Утвердить объем иных межбюджетных трансфертов, предоставляемых местным бюджетам из районного бюджета, на 2023 год в сумме 89 778,</w:t>
      </w:r>
      <w:bookmarkStart w:id="1" w:name="undefined"/>
      <w:bookmarkEnd w:id="1"/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highlight w:val="white"/>
        </w:rPr>
        <w:t xml:space="preserve"> тыс. рублей, на 2024 год в сумме 1 305,0 тыс. рублей, на 2025 год в</w:t>
      </w:r>
      <w:r>
        <w:rPr>
          <w:rFonts w:ascii="Times New Roman" w:hAnsi="Times New Roman"/>
          <w:sz w:val="28"/>
          <w:szCs w:val="28"/>
          <w:highlight w:val="white"/>
        </w:rPr>
        <w:t xml:space="preserve"> сумме 0,0 тыс. рублей.»</w:t>
      </w:r>
    </w:p>
    <w:p w:rsidR="00770843" w:rsidRDefault="006D487D">
      <w:pPr>
        <w:spacing w:after="0" w:line="240" w:lineRule="auto"/>
        <w:ind w:firstLine="60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Статью 15 изложить в следующей редакции:</w:t>
      </w:r>
    </w:p>
    <w:p w:rsidR="00770843" w:rsidRDefault="006D487D">
      <w:pPr>
        <w:pStyle w:val="ConsPlusNormal"/>
        <w:ind w:firstLine="600"/>
        <w:jc w:val="both"/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«Статья 15. Дорожный фонд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области.</w:t>
      </w:r>
    </w:p>
    <w:p w:rsidR="00770843" w:rsidRDefault="006D487D">
      <w:pPr>
        <w:spacing w:after="0" w:line="240" w:lineRule="auto"/>
        <w:ind w:firstLine="600"/>
        <w:jc w:val="both"/>
        <w:outlineLvl w:val="1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Утвердить объем бюджетных ассигнований дорожного фонда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на 2023 год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сумме 7</w:t>
      </w:r>
      <w:r w:rsidRPr="00156BBC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56BBC">
        <w:rPr>
          <w:rFonts w:ascii="Times New Roman" w:eastAsia="Times New Roman" w:hAnsi="Times New Roman"/>
          <w:sz w:val="28"/>
          <w:szCs w:val="28"/>
        </w:rPr>
        <w:t>644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56BBC">
        <w:rPr>
          <w:rFonts w:ascii="Times New Roman" w:eastAsia="Times New Roman" w:hAnsi="Times New Roman"/>
          <w:sz w:val="28"/>
          <w:szCs w:val="28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на 2024 год в сумме 39 147,3 тыс. рублей и на 2025 год в сумме    37 891,0 тыс. рублей.»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770843" w:rsidRDefault="006D487D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2. Приложение 2, приложение 3, приложение 4, приложение 5, таблицы 1, 3, 4 приложения 10, приложение 11, приложение 13 изложить соответственно в редакции приложения 2, приложения 3, приложения 4, приложения 5, таблиц 1, 3, 4 приложения 10, приложения 11, п</w:t>
      </w:r>
      <w:r>
        <w:rPr>
          <w:rFonts w:ascii="Times New Roman" w:hAnsi="Times New Roman"/>
          <w:sz w:val="28"/>
          <w:szCs w:val="28"/>
          <w:highlight w:val="white"/>
        </w:rPr>
        <w:t xml:space="preserve">риложения 13 к настоящему решению. </w:t>
      </w:r>
    </w:p>
    <w:p w:rsidR="00770843" w:rsidRDefault="006D487D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Контроль за исполнением настоящего решения возложить на постоянную комиссию по бюджету, налоговой, финансово – кредитной политике.</w:t>
      </w:r>
    </w:p>
    <w:p w:rsidR="00770843" w:rsidRDefault="006D487D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 Настоящее решение вступает в силу после его официального </w:t>
      </w:r>
      <w:r w:rsidR="00156BBC">
        <w:rPr>
          <w:rFonts w:ascii="Times New Roman" w:eastAsia="Times New Roman" w:hAnsi="Times New Roman"/>
          <w:sz w:val="28"/>
          <w:szCs w:val="28"/>
          <w:lang w:eastAsia="ru-RU"/>
        </w:rPr>
        <w:t>опубликования.</w:t>
      </w:r>
    </w:p>
    <w:p w:rsidR="00770843" w:rsidRDefault="00770843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41" w:type="dxa"/>
        <w:tblLook w:val="04A0"/>
      </w:tblPr>
      <w:tblGrid>
        <w:gridCol w:w="5211"/>
        <w:gridCol w:w="4730"/>
      </w:tblGrid>
      <w:tr w:rsidR="00770843">
        <w:trPr>
          <w:trHeight w:val="1793"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70843" w:rsidRDefault="006D487D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</w:p>
          <w:p w:rsidR="00770843" w:rsidRDefault="006D487D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Маслянинского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770843" w:rsidRDefault="006D487D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 </w:t>
            </w:r>
          </w:p>
          <w:p w:rsidR="00770843" w:rsidRDefault="00770843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70843" w:rsidRDefault="006D487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 П.Г. Прилепа</w:t>
            </w:r>
          </w:p>
        </w:tc>
        <w:tc>
          <w:tcPr>
            <w:tcW w:w="47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70843" w:rsidRDefault="006D48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Маслянинского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770843" w:rsidRDefault="00770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70843" w:rsidRDefault="006D48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 В.В.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Ярманов</w:t>
            </w:r>
            <w:proofErr w:type="spellEnd"/>
          </w:p>
        </w:tc>
      </w:tr>
    </w:tbl>
    <w:p w:rsidR="00770843" w:rsidRDefault="00770843"/>
    <w:sectPr w:rsidR="00770843" w:rsidSect="00770843">
      <w:headerReference w:type="even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87D" w:rsidRDefault="006D487D">
      <w:pPr>
        <w:spacing w:after="0" w:line="240" w:lineRule="auto"/>
      </w:pPr>
      <w:r>
        <w:separator/>
      </w:r>
    </w:p>
  </w:endnote>
  <w:endnote w:type="continuationSeparator" w:id="0">
    <w:p w:rsidR="006D487D" w:rsidRDefault="006D4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87D" w:rsidRDefault="006D487D">
      <w:pPr>
        <w:spacing w:after="0" w:line="240" w:lineRule="auto"/>
      </w:pPr>
      <w:r>
        <w:separator/>
      </w:r>
    </w:p>
  </w:footnote>
  <w:footnote w:type="continuationSeparator" w:id="0">
    <w:p w:rsidR="006D487D" w:rsidRDefault="006D4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843" w:rsidRDefault="00770843">
    <w:pPr>
      <w:pStyle w:val="Header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6D487D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770843" w:rsidRDefault="0077084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60A1"/>
    <w:multiLevelType w:val="hybridMultilevel"/>
    <w:tmpl w:val="AF4A46FE"/>
    <w:lvl w:ilvl="0" w:tplc="E6ACDF9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394C6D86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1C40475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6318085E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5CC6A806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6F22C320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3143172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362A4184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ECECAD66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333079A0"/>
    <w:multiLevelType w:val="hybridMultilevel"/>
    <w:tmpl w:val="A1BE857C"/>
    <w:lvl w:ilvl="0" w:tplc="7F16DB00">
      <w:start w:val="1"/>
      <w:numFmt w:val="decimal"/>
      <w:lvlText w:val="%1)"/>
      <w:lvlJc w:val="left"/>
      <w:pPr>
        <w:ind w:left="1069" w:hanging="360"/>
      </w:pPr>
    </w:lvl>
    <w:lvl w:ilvl="1" w:tplc="2690E92A">
      <w:start w:val="1"/>
      <w:numFmt w:val="lowerLetter"/>
      <w:lvlText w:val="%2."/>
      <w:lvlJc w:val="left"/>
      <w:pPr>
        <w:ind w:left="1789" w:hanging="360"/>
      </w:pPr>
    </w:lvl>
    <w:lvl w:ilvl="2" w:tplc="A36C08A6">
      <w:start w:val="1"/>
      <w:numFmt w:val="lowerRoman"/>
      <w:lvlText w:val="%3."/>
      <w:lvlJc w:val="right"/>
      <w:pPr>
        <w:ind w:left="2509" w:hanging="180"/>
      </w:pPr>
    </w:lvl>
    <w:lvl w:ilvl="3" w:tplc="2A0C659A">
      <w:start w:val="1"/>
      <w:numFmt w:val="decimal"/>
      <w:lvlText w:val="%4."/>
      <w:lvlJc w:val="left"/>
      <w:pPr>
        <w:ind w:left="3229" w:hanging="360"/>
      </w:pPr>
    </w:lvl>
    <w:lvl w:ilvl="4" w:tplc="4E161734">
      <w:start w:val="1"/>
      <w:numFmt w:val="lowerLetter"/>
      <w:lvlText w:val="%5."/>
      <w:lvlJc w:val="left"/>
      <w:pPr>
        <w:ind w:left="3949" w:hanging="360"/>
      </w:pPr>
    </w:lvl>
    <w:lvl w:ilvl="5" w:tplc="A5F06034">
      <w:start w:val="1"/>
      <w:numFmt w:val="lowerRoman"/>
      <w:lvlText w:val="%6."/>
      <w:lvlJc w:val="right"/>
      <w:pPr>
        <w:ind w:left="4669" w:hanging="180"/>
      </w:pPr>
    </w:lvl>
    <w:lvl w:ilvl="6" w:tplc="176A9386">
      <w:start w:val="1"/>
      <w:numFmt w:val="decimal"/>
      <w:lvlText w:val="%7."/>
      <w:lvlJc w:val="left"/>
      <w:pPr>
        <w:ind w:left="5389" w:hanging="360"/>
      </w:pPr>
    </w:lvl>
    <w:lvl w:ilvl="7" w:tplc="23D280BE">
      <w:start w:val="1"/>
      <w:numFmt w:val="lowerLetter"/>
      <w:lvlText w:val="%8."/>
      <w:lvlJc w:val="left"/>
      <w:pPr>
        <w:ind w:left="6109" w:hanging="360"/>
      </w:pPr>
    </w:lvl>
    <w:lvl w:ilvl="8" w:tplc="9076A53E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AE7DB3"/>
    <w:multiLevelType w:val="hybridMultilevel"/>
    <w:tmpl w:val="16A6326E"/>
    <w:lvl w:ilvl="0" w:tplc="EF449464">
      <w:start w:val="1"/>
      <w:numFmt w:val="decimal"/>
      <w:lvlText w:val="%1)"/>
      <w:lvlJc w:val="left"/>
      <w:pPr>
        <w:ind w:left="1069" w:hanging="360"/>
      </w:pPr>
    </w:lvl>
    <w:lvl w:ilvl="1" w:tplc="2C68D9C4">
      <w:start w:val="1"/>
      <w:numFmt w:val="lowerLetter"/>
      <w:lvlText w:val="%2."/>
      <w:lvlJc w:val="left"/>
      <w:pPr>
        <w:ind w:left="1789" w:hanging="360"/>
      </w:pPr>
    </w:lvl>
    <w:lvl w:ilvl="2" w:tplc="E1E46A36">
      <w:start w:val="1"/>
      <w:numFmt w:val="lowerRoman"/>
      <w:lvlText w:val="%3."/>
      <w:lvlJc w:val="right"/>
      <w:pPr>
        <w:ind w:left="2509" w:hanging="180"/>
      </w:pPr>
    </w:lvl>
    <w:lvl w:ilvl="3" w:tplc="2318B554">
      <w:start w:val="1"/>
      <w:numFmt w:val="decimal"/>
      <w:lvlText w:val="%4."/>
      <w:lvlJc w:val="left"/>
      <w:pPr>
        <w:ind w:left="3229" w:hanging="360"/>
      </w:pPr>
    </w:lvl>
    <w:lvl w:ilvl="4" w:tplc="C50270FA">
      <w:start w:val="1"/>
      <w:numFmt w:val="lowerLetter"/>
      <w:lvlText w:val="%5."/>
      <w:lvlJc w:val="left"/>
      <w:pPr>
        <w:ind w:left="3949" w:hanging="360"/>
      </w:pPr>
    </w:lvl>
    <w:lvl w:ilvl="5" w:tplc="A69C4796">
      <w:start w:val="1"/>
      <w:numFmt w:val="lowerRoman"/>
      <w:lvlText w:val="%6."/>
      <w:lvlJc w:val="right"/>
      <w:pPr>
        <w:ind w:left="4669" w:hanging="180"/>
      </w:pPr>
    </w:lvl>
    <w:lvl w:ilvl="6" w:tplc="92C62B86">
      <w:start w:val="1"/>
      <w:numFmt w:val="decimal"/>
      <w:lvlText w:val="%7."/>
      <w:lvlJc w:val="left"/>
      <w:pPr>
        <w:ind w:left="5389" w:hanging="360"/>
      </w:pPr>
    </w:lvl>
    <w:lvl w:ilvl="7" w:tplc="08F62B38">
      <w:start w:val="1"/>
      <w:numFmt w:val="lowerLetter"/>
      <w:lvlText w:val="%8."/>
      <w:lvlJc w:val="left"/>
      <w:pPr>
        <w:ind w:left="6109" w:hanging="360"/>
      </w:pPr>
    </w:lvl>
    <w:lvl w:ilvl="8" w:tplc="8D2A0C8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A28597E"/>
    <w:multiLevelType w:val="hybridMultilevel"/>
    <w:tmpl w:val="FE2209A4"/>
    <w:lvl w:ilvl="0" w:tplc="2B5CEE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52D655A4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DD38331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74241766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A2ECD90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A6965C68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95509800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C6FEB48C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CE44A94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843"/>
    <w:rsid w:val="00156BBC"/>
    <w:rsid w:val="006D487D"/>
    <w:rsid w:val="00770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84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770843"/>
    <w:pPr>
      <w:keepNext/>
      <w:spacing w:after="0" w:line="240" w:lineRule="auto"/>
      <w:jc w:val="center"/>
      <w:outlineLvl w:val="0"/>
    </w:pPr>
    <w:rPr>
      <w:rFonts w:ascii="Arial" w:eastAsia="Arial" w:hAnsi="Arial"/>
      <w:sz w:val="40"/>
      <w:szCs w:val="40"/>
      <w:lang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770843"/>
    <w:pPr>
      <w:keepNext/>
      <w:keepLines/>
      <w:spacing w:before="360"/>
      <w:outlineLvl w:val="1"/>
    </w:pPr>
    <w:rPr>
      <w:rFonts w:ascii="Arial" w:eastAsia="Arial" w:hAnsi="Arial"/>
      <w:sz w:val="34"/>
      <w:szCs w:val="20"/>
      <w:lang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770843"/>
    <w:pPr>
      <w:keepNext/>
      <w:keepLines/>
      <w:spacing w:before="320"/>
      <w:outlineLvl w:val="2"/>
    </w:pPr>
    <w:rPr>
      <w:rFonts w:ascii="Arial" w:eastAsia="Arial" w:hAnsi="Arial"/>
      <w:sz w:val="30"/>
      <w:szCs w:val="30"/>
      <w:lang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770843"/>
    <w:pPr>
      <w:keepNext/>
      <w:keepLines/>
      <w:spacing w:before="320"/>
      <w:outlineLvl w:val="3"/>
    </w:pPr>
    <w:rPr>
      <w:rFonts w:ascii="Arial" w:eastAsia="Arial" w:hAnsi="Arial"/>
      <w:b/>
      <w:bCs/>
      <w:sz w:val="26"/>
      <w:szCs w:val="26"/>
      <w:lang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770843"/>
    <w:pPr>
      <w:keepNext/>
      <w:keepLines/>
      <w:spacing w:before="320"/>
      <w:outlineLvl w:val="4"/>
    </w:pPr>
    <w:rPr>
      <w:rFonts w:ascii="Arial" w:eastAsia="Arial" w:hAnsi="Arial"/>
      <w:b/>
      <w:bCs/>
      <w:sz w:val="24"/>
      <w:szCs w:val="24"/>
      <w:lang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770843"/>
    <w:pPr>
      <w:keepNext/>
      <w:keepLines/>
      <w:spacing w:before="320"/>
      <w:outlineLvl w:val="5"/>
    </w:pPr>
    <w:rPr>
      <w:rFonts w:ascii="Arial" w:eastAsia="Arial" w:hAnsi="Arial"/>
      <w:b/>
      <w:bCs/>
      <w:lang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770843"/>
    <w:pPr>
      <w:keepNext/>
      <w:keepLines/>
      <w:spacing w:before="320"/>
      <w:outlineLvl w:val="6"/>
    </w:pPr>
    <w:rPr>
      <w:rFonts w:ascii="Arial" w:eastAsia="Arial" w:hAnsi="Arial"/>
      <w:b/>
      <w:bCs/>
      <w:i/>
      <w:iCs/>
      <w:lang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770843"/>
    <w:pPr>
      <w:keepNext/>
      <w:keepLines/>
      <w:spacing w:before="320"/>
      <w:outlineLvl w:val="7"/>
    </w:pPr>
    <w:rPr>
      <w:rFonts w:ascii="Arial" w:eastAsia="Arial" w:hAnsi="Arial"/>
      <w:i/>
      <w:iCs/>
      <w:lang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770843"/>
    <w:pPr>
      <w:keepNext/>
      <w:keepLines/>
      <w:spacing w:before="32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1Char">
    <w:name w:val="Heading 1 Char"/>
    <w:basedOn w:val="a0"/>
    <w:uiPriority w:val="9"/>
    <w:rsid w:val="0077084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7084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7084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7084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77084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7084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77084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77084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770843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770843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70843"/>
    <w:rPr>
      <w:sz w:val="24"/>
      <w:szCs w:val="24"/>
    </w:rPr>
  </w:style>
  <w:style w:type="character" w:customStyle="1" w:styleId="QuoteChar">
    <w:name w:val="Quote Char"/>
    <w:uiPriority w:val="29"/>
    <w:rsid w:val="00770843"/>
    <w:rPr>
      <w:i/>
    </w:rPr>
  </w:style>
  <w:style w:type="character" w:customStyle="1" w:styleId="IntenseQuoteChar">
    <w:name w:val="Intense Quote Char"/>
    <w:uiPriority w:val="30"/>
    <w:rsid w:val="00770843"/>
    <w:rPr>
      <w:i/>
    </w:rPr>
  </w:style>
  <w:style w:type="character" w:customStyle="1" w:styleId="HeaderChar">
    <w:name w:val="Header Char"/>
    <w:basedOn w:val="a0"/>
    <w:uiPriority w:val="99"/>
    <w:rsid w:val="00770843"/>
  </w:style>
  <w:style w:type="character" w:customStyle="1" w:styleId="CaptionChar">
    <w:name w:val="Caption Char"/>
    <w:uiPriority w:val="99"/>
    <w:rsid w:val="00770843"/>
  </w:style>
  <w:style w:type="character" w:customStyle="1" w:styleId="FootnoteTextChar">
    <w:name w:val="Footnote Text Char"/>
    <w:uiPriority w:val="99"/>
    <w:rsid w:val="00770843"/>
    <w:rPr>
      <w:sz w:val="18"/>
    </w:rPr>
  </w:style>
  <w:style w:type="character" w:customStyle="1" w:styleId="EndnoteTextChar">
    <w:name w:val="Endnote Text Char"/>
    <w:uiPriority w:val="99"/>
    <w:rsid w:val="00770843"/>
    <w:rPr>
      <w:sz w:val="20"/>
    </w:rPr>
  </w:style>
  <w:style w:type="character" w:customStyle="1" w:styleId="1">
    <w:name w:val="Заголовок 1 Знак"/>
    <w:link w:val="Heading1"/>
    <w:uiPriority w:val="9"/>
    <w:rsid w:val="00770843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link w:val="Heading2"/>
    <w:uiPriority w:val="9"/>
    <w:rsid w:val="00770843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Heading3"/>
    <w:uiPriority w:val="9"/>
    <w:rsid w:val="00770843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Heading4"/>
    <w:uiPriority w:val="9"/>
    <w:rsid w:val="00770843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Heading5"/>
    <w:uiPriority w:val="9"/>
    <w:rsid w:val="00770843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Heading6"/>
    <w:uiPriority w:val="9"/>
    <w:rsid w:val="00770843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Heading7"/>
    <w:uiPriority w:val="9"/>
    <w:rsid w:val="0077084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Heading8"/>
    <w:uiPriority w:val="9"/>
    <w:rsid w:val="00770843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Heading9"/>
    <w:uiPriority w:val="9"/>
    <w:rsid w:val="00770843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770843"/>
    <w:pPr>
      <w:ind w:left="720"/>
      <w:contextualSpacing/>
    </w:pPr>
  </w:style>
  <w:style w:type="paragraph" w:styleId="a4">
    <w:name w:val="No Spacing"/>
    <w:uiPriority w:val="1"/>
    <w:qFormat/>
    <w:rsid w:val="00770843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770843"/>
    <w:pPr>
      <w:spacing w:before="300"/>
      <w:contextualSpacing/>
    </w:pPr>
    <w:rPr>
      <w:rFonts w:ascii="Times New Roman" w:eastAsia="Times New Roman" w:hAnsi="Times New Roman"/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770843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70843"/>
    <w:pPr>
      <w:spacing w:before="200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8">
    <w:name w:val="Подзаголовок Знак"/>
    <w:link w:val="a7"/>
    <w:uiPriority w:val="11"/>
    <w:rsid w:val="00770843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770843"/>
    <w:pPr>
      <w:ind w:left="720" w:right="720"/>
    </w:pPr>
    <w:rPr>
      <w:rFonts w:ascii="Times New Roman" w:eastAsia="Times New Roman" w:hAnsi="Times New Roman"/>
      <w:i/>
      <w:sz w:val="20"/>
      <w:szCs w:val="20"/>
      <w:lang/>
    </w:rPr>
  </w:style>
  <w:style w:type="character" w:customStyle="1" w:styleId="21">
    <w:name w:val="Цитата 2 Знак"/>
    <w:link w:val="20"/>
    <w:uiPriority w:val="29"/>
    <w:rsid w:val="00770843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7084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Times New Roman" w:eastAsia="Times New Roman" w:hAnsi="Times New Roman"/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770843"/>
    <w:rPr>
      <w:i/>
    </w:rPr>
  </w:style>
  <w:style w:type="paragraph" w:customStyle="1" w:styleId="Header">
    <w:name w:val="Header"/>
    <w:basedOn w:val="a"/>
    <w:link w:val="ab"/>
    <w:uiPriority w:val="99"/>
    <w:rsid w:val="0077084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Header"/>
    <w:uiPriority w:val="99"/>
    <w:rsid w:val="00770843"/>
  </w:style>
  <w:style w:type="paragraph" w:customStyle="1" w:styleId="Footer">
    <w:name w:val="Footer"/>
    <w:basedOn w:val="a"/>
    <w:link w:val="ac"/>
    <w:uiPriority w:val="99"/>
    <w:rsid w:val="00770843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770843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770843"/>
    <w:rPr>
      <w:b/>
      <w:bCs/>
      <w:color w:val="4F81BD"/>
      <w:sz w:val="18"/>
      <w:szCs w:val="18"/>
    </w:rPr>
  </w:style>
  <w:style w:type="character" w:customStyle="1" w:styleId="ac">
    <w:name w:val="Нижний колонтитул Знак"/>
    <w:link w:val="Footer"/>
    <w:uiPriority w:val="99"/>
    <w:rsid w:val="00770843"/>
  </w:style>
  <w:style w:type="table" w:styleId="ad">
    <w:name w:val="Table Grid"/>
    <w:basedOn w:val="a1"/>
    <w:rsid w:val="0077084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70843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770843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770843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77084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77084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77084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77084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77084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77084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77084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77084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77084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77084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77084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77084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77084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77084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77084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77084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77084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770843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770843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770843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770843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770843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770843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770843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77084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rsid w:val="00770843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770843"/>
    <w:pPr>
      <w:spacing w:after="40" w:line="240" w:lineRule="auto"/>
    </w:pPr>
    <w:rPr>
      <w:rFonts w:ascii="Times New Roman" w:eastAsia="Times New Roman" w:hAnsi="Times New Roman"/>
      <w:sz w:val="18"/>
      <w:szCs w:val="20"/>
      <w:lang/>
    </w:rPr>
  </w:style>
  <w:style w:type="character" w:customStyle="1" w:styleId="af0">
    <w:name w:val="Текст сноски Знак"/>
    <w:link w:val="af"/>
    <w:uiPriority w:val="99"/>
    <w:rsid w:val="00770843"/>
    <w:rPr>
      <w:sz w:val="18"/>
    </w:rPr>
  </w:style>
  <w:style w:type="character" w:styleId="af1">
    <w:name w:val="footnote reference"/>
    <w:uiPriority w:val="99"/>
    <w:unhideWhenUsed/>
    <w:rsid w:val="00770843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770843"/>
    <w:pPr>
      <w:spacing w:after="0" w:line="240" w:lineRule="auto"/>
    </w:pPr>
    <w:rPr>
      <w:rFonts w:ascii="Times New Roman" w:eastAsia="Times New Roman" w:hAnsi="Times New Roman"/>
      <w:sz w:val="20"/>
      <w:szCs w:val="20"/>
      <w:lang/>
    </w:rPr>
  </w:style>
  <w:style w:type="character" w:customStyle="1" w:styleId="af3">
    <w:name w:val="Текст концевой сноски Знак"/>
    <w:link w:val="af2"/>
    <w:uiPriority w:val="99"/>
    <w:rsid w:val="00770843"/>
    <w:rPr>
      <w:sz w:val="20"/>
    </w:rPr>
  </w:style>
  <w:style w:type="character" w:styleId="af4">
    <w:name w:val="endnote reference"/>
    <w:uiPriority w:val="99"/>
    <w:semiHidden/>
    <w:unhideWhenUsed/>
    <w:rsid w:val="00770843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770843"/>
    <w:pPr>
      <w:spacing w:after="57"/>
    </w:pPr>
  </w:style>
  <w:style w:type="paragraph" w:styleId="22">
    <w:name w:val="toc 2"/>
    <w:basedOn w:val="a"/>
    <w:next w:val="a"/>
    <w:uiPriority w:val="39"/>
    <w:unhideWhenUsed/>
    <w:rsid w:val="00770843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770843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770843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770843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770843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770843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770843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770843"/>
    <w:pPr>
      <w:spacing w:after="57"/>
      <w:ind w:left="2268"/>
    </w:pPr>
  </w:style>
  <w:style w:type="paragraph" w:styleId="af5">
    <w:name w:val="TOC Heading"/>
    <w:uiPriority w:val="39"/>
    <w:unhideWhenUsed/>
    <w:rsid w:val="00770843"/>
    <w:rPr>
      <w:lang w:eastAsia="zh-CN"/>
    </w:rPr>
  </w:style>
  <w:style w:type="paragraph" w:styleId="af6">
    <w:name w:val="table of figures"/>
    <w:basedOn w:val="a"/>
    <w:next w:val="a"/>
    <w:uiPriority w:val="99"/>
    <w:unhideWhenUsed/>
    <w:rsid w:val="00770843"/>
    <w:pPr>
      <w:spacing w:after="0"/>
    </w:pPr>
  </w:style>
  <w:style w:type="paragraph" w:customStyle="1" w:styleId="ConsPlusTitle">
    <w:name w:val="ConsPlusTitle"/>
    <w:rsid w:val="00770843"/>
    <w:pPr>
      <w:widowControl w:val="0"/>
    </w:pPr>
    <w:rPr>
      <w:rFonts w:ascii="Calibri" w:hAnsi="Calibri" w:cs="Calibri"/>
      <w:b/>
      <w:bCs/>
      <w:sz w:val="22"/>
      <w:szCs w:val="22"/>
    </w:rPr>
  </w:style>
  <w:style w:type="paragraph" w:styleId="af7">
    <w:name w:val="Body Text Indent"/>
    <w:basedOn w:val="a"/>
    <w:link w:val="af8"/>
    <w:rsid w:val="00770843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8">
    <w:name w:val="Основной текст с отступом Знак"/>
    <w:link w:val="af7"/>
    <w:rsid w:val="00770843"/>
    <w:rPr>
      <w:sz w:val="28"/>
      <w:szCs w:val="24"/>
      <w:lang w:val="ru-RU" w:eastAsia="ru-RU" w:bidi="ar-SA"/>
    </w:rPr>
  </w:style>
  <w:style w:type="paragraph" w:customStyle="1" w:styleId="ConsNormal">
    <w:name w:val="ConsNormal"/>
    <w:rsid w:val="00770843"/>
    <w:pPr>
      <w:widowControl w:val="0"/>
      <w:ind w:right="19772" w:firstLine="720"/>
    </w:pPr>
    <w:rPr>
      <w:rFonts w:ascii="Arial" w:hAnsi="Arial" w:cs="Arial"/>
    </w:rPr>
  </w:style>
  <w:style w:type="character" w:styleId="af9">
    <w:name w:val="page number"/>
    <w:basedOn w:val="a0"/>
    <w:rsid w:val="00770843"/>
  </w:style>
  <w:style w:type="paragraph" w:styleId="afa">
    <w:name w:val="Body Text"/>
    <w:basedOn w:val="a"/>
    <w:link w:val="afb"/>
    <w:rsid w:val="00770843"/>
    <w:pPr>
      <w:spacing w:after="120"/>
    </w:pPr>
    <w:rPr>
      <w:lang/>
    </w:rPr>
  </w:style>
  <w:style w:type="character" w:customStyle="1" w:styleId="afb">
    <w:name w:val="Основной текст Знак"/>
    <w:link w:val="afa"/>
    <w:rsid w:val="00770843"/>
    <w:rPr>
      <w:rFonts w:ascii="Calibri" w:eastAsia="Calibri" w:hAnsi="Calibri"/>
      <w:sz w:val="22"/>
      <w:szCs w:val="22"/>
      <w:lang w:eastAsia="en-US"/>
    </w:rPr>
  </w:style>
  <w:style w:type="paragraph" w:styleId="afc">
    <w:name w:val="Balloon Text"/>
    <w:basedOn w:val="a"/>
    <w:semiHidden/>
    <w:rsid w:val="00770843"/>
    <w:rPr>
      <w:rFonts w:ascii="Tahoma" w:hAnsi="Tahoma" w:cs="Tahoma"/>
      <w:sz w:val="16"/>
      <w:szCs w:val="16"/>
    </w:rPr>
  </w:style>
  <w:style w:type="paragraph" w:customStyle="1" w:styleId="intro">
    <w:name w:val="intro"/>
    <w:basedOn w:val="a"/>
    <w:rsid w:val="007708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Знак Знак"/>
    <w:rsid w:val="00770843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link w:val="ConsPlusNormal0"/>
    <w:rsid w:val="00770843"/>
    <w:pPr>
      <w:widowControl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770843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619CA-BD70-4E75-8362-ED0DC207F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3180</Characters>
  <Application>Microsoft Office Word</Application>
  <DocSecurity>0</DocSecurity>
  <Lines>26</Lines>
  <Paragraphs>7</Paragraphs>
  <ScaleCrop>false</ScaleCrop>
  <Company>ANO</Company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iuristao</cp:lastModifiedBy>
  <cp:revision>124</cp:revision>
  <dcterms:created xsi:type="dcterms:W3CDTF">2021-02-02T08:57:00Z</dcterms:created>
  <dcterms:modified xsi:type="dcterms:W3CDTF">2023-12-21T09:22:00Z</dcterms:modified>
  <cp:version>1048576</cp:version>
</cp:coreProperties>
</file>